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34D76" w14:textId="77777777" w:rsidR="008053BF" w:rsidRDefault="008053BF" w:rsidP="008053BF">
      <w:pPr>
        <w:spacing w:after="200" w:line="276" w:lineRule="auto"/>
        <w:rPr>
          <w:color w:val="1F497D"/>
          <w:sz w:val="24"/>
          <w:szCs w:val="24"/>
        </w:rPr>
      </w:pPr>
      <w:bookmarkStart w:id="0" w:name="_GoBack"/>
      <w:bookmarkEnd w:id="0"/>
      <w:r>
        <w:rPr>
          <w:b/>
          <w:bCs/>
          <w:sz w:val="24"/>
          <w:szCs w:val="24"/>
        </w:rPr>
        <w:t>Sarah Reuss, VMD, DACVIM</w:t>
      </w:r>
      <w:r>
        <w:rPr>
          <w:sz w:val="24"/>
          <w:szCs w:val="24"/>
        </w:rPr>
        <w:t xml:space="preserve"> serves as an Equine Professional Services Veterinarian with Boehringer Ingelheim.  She received her BS in Animal Bioscience from Pennsylvania State University, followed by a VMD from the University of Pennsylvania. After an internship at Equine Medical Center of Ocala, she next completed a residency at Texas A&amp;M University becoming a Board Certified Large Animal Internal Medicine specialist. Dr. Reuss then practiced general and specialty medicine at McKinlay and Peters Equine Hospital in Spokane, Washington. Pursuing her love of teaching, she joined the faculty at the University of Florida</w:t>
      </w:r>
      <w:r w:rsidR="009B4AA9">
        <w:rPr>
          <w:sz w:val="24"/>
          <w:szCs w:val="24"/>
        </w:rPr>
        <w:t>’s</w:t>
      </w:r>
      <w:r>
        <w:rPr>
          <w:sz w:val="24"/>
          <w:szCs w:val="24"/>
        </w:rPr>
        <w:t xml:space="preserve"> College of Veterinary Medicine in 2010 serving as a Clinical Assistant Professor and Chief of the Large Animal Medicine Service. Dr. Reuss transitioned to industry in 2016, first with Merial who was then acquired by Boehringer Ingelheim. Her professional interests include gastrointestinal disease, neurology, endocrine disease, and infectious diseases of the horse and foal. </w:t>
      </w:r>
      <w:r w:rsidR="00680752">
        <w:rPr>
          <w:sz w:val="24"/>
          <w:szCs w:val="24"/>
        </w:rPr>
        <w:t xml:space="preserve"> She is also active in organized veterinary medicine with roles in the AAEP, ACVIM, AVMA, and</w:t>
      </w:r>
      <w:r w:rsidR="00EE4F84">
        <w:rPr>
          <w:sz w:val="24"/>
          <w:szCs w:val="24"/>
        </w:rPr>
        <w:t xml:space="preserve"> the</w:t>
      </w:r>
      <w:r w:rsidR="00680752">
        <w:rPr>
          <w:sz w:val="24"/>
          <w:szCs w:val="24"/>
        </w:rPr>
        <w:t xml:space="preserve"> Veterinary Leadership Institute</w:t>
      </w:r>
      <w:r w:rsidR="007F17B1">
        <w:rPr>
          <w:sz w:val="24"/>
          <w:szCs w:val="24"/>
        </w:rPr>
        <w:t xml:space="preserve"> for whom she facilitates leadership and communication training for veterinarians, students, and support staff</w:t>
      </w:r>
      <w:r w:rsidR="00680752">
        <w:rPr>
          <w:sz w:val="24"/>
          <w:szCs w:val="24"/>
        </w:rPr>
        <w:t xml:space="preserve">. In her free time, Dr. Reuss enjoys traveling, running, kayaking, hiking, and riding her Dutch warmblood mare. </w:t>
      </w:r>
    </w:p>
    <w:p w14:paraId="7AEF9A48" w14:textId="77777777" w:rsidR="00BC42CC" w:rsidRDefault="00BC42CC"/>
    <w:sectPr w:rsidR="00BC4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6F"/>
    <w:rsid w:val="002243B3"/>
    <w:rsid w:val="00680752"/>
    <w:rsid w:val="007F17B1"/>
    <w:rsid w:val="008053BF"/>
    <w:rsid w:val="009B4AA9"/>
    <w:rsid w:val="009F266F"/>
    <w:rsid w:val="00BC42CC"/>
    <w:rsid w:val="00EE4F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9112"/>
  <w15:chartTrackingRefBased/>
  <w15:docId w15:val="{20C99E0E-DC98-4783-ADB9-E41F3A81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BF"/>
    <w:pPr>
      <w:spacing w:after="0" w:line="240" w:lineRule="auto"/>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Company>Boehringer Ingelheim</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Reuss</dc:creator>
  <cp:keywords/>
  <dc:description/>
  <cp:lastModifiedBy>Charleen Farrell</cp:lastModifiedBy>
  <cp:revision>2</cp:revision>
  <dcterms:created xsi:type="dcterms:W3CDTF">2019-12-12T22:23:00Z</dcterms:created>
  <dcterms:modified xsi:type="dcterms:W3CDTF">2019-12-12T22:23:00Z</dcterms:modified>
</cp:coreProperties>
</file>